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05 октября 2019</w:t>
      </w:r>
    </w:p>
    <w:p w14:paraId="71BD6481" w14:textId="6A00E009" w:rsidRDefault="00FA1D20" w:rsidP="008611B5">
      <w:pPr>
        <w:pStyle w:val="ab"/>
      </w:pPr>
      <w:r>
        <w:t>Научно-практическая конференция "Гепатоцеллюлярный рак"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08:30-09:00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09:00-09:05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09:05-09:35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стратегии стадирования и лечения гепатоцеллюлярного рака на фоне цирроза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освещены преимущества и недостатки существующих систем стадирования гепатоцеллюлярного рака на фоне цирроза, таких как CLIP, GRETCH, BCLC, CUPI, HKLC, JIS и др. Внимание будет уделено различиям прогностических критериев, используемых в Европейских странах и странах Азиатско-Тихоокеанского региона. Отдельно будет рассмотрена система стадирования BCLC 2018, как наиболее подходящая система для практического использования в России. Акцент будет сделан на выборе стратегий лечения очень раннего, раннего, промежуточного и распространённого рака в повседневной онкологической практике.</w:t>
            </w:r>
          </w:p>
          <w:p w14:paraId="6DA4934B" w14:textId="2CADACF3" w:rsidRDefault="005A133E" w:rsidP="00FA1D20">
            <w:r>
              <w:t>Косырев Владислав Юрьевич, ведущий научный сотрудник НИИ клинической и экспериментальной радиологии, врач-хирург лаборатории интервенционной радиологии ФГБУ РОНЦ им. Н.Н. Блохина Минздрава России, доктор медицинских наук (Москва).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09:35-09:50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Скрининг и ранняя диагностика гепатоцеллюлярного рака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рассмотрены современные требования, предъявляемые к организации и проведению скрининга гепатоцеллюлярного рака у пациентов с циррозом различной этиологии в соответствии с рекомендациями AASLD (2011), APASL (2017) и EASL (2018). Отдельно будут рассмотрены особенности канцерогенеза гепатоцеллюлярного рака, возникающего на фоне цирроза и трудности, его ранней диагностики, связанные этими особенностями. Будут проанализированы современные критерии LI-RADS и их значение для повышения точности диагностики гепатоцеллюлярного рака. Также будет освещена роль интервенционной радиологии в комплексной диагностике гепатоцеллюлярного рака на фоне цирроза, в том числе для выполнения биопсии, определения стадии цирроза и выявления мелких и очень мелких опухолевых узлов.</w:t>
            </w:r>
          </w:p>
          <w:p w14:paraId="6DA4934B" w14:textId="2CADACF3" w:rsidRDefault="005A133E" w:rsidP="00FA1D20">
            <w:r>
              <w:t>Балахнин Павел Васильевич, старший научный сотрудник, врач-хирург, зав. ОРХМДиЛ СПбКНПЦСВМП(о), кандидат медицинских наук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Прямая трансляция из операционной: Хирургическое лечение гепатоцеллюлярного рака стадии BCLC A</w:t>
            </w:r>
          </w:p>
          <w:p w14:paraId="6DA4934B" w14:textId="2CADACF3" w:rsidRDefault="005A133E" w:rsidP="00FA1D20">
            <w:r>
              <w:t>Jigidsuren Chinburen (Джигидсурен Чинбурэн), директор Национального Центра Рака Монголии, доктор медицинских наук, профессор (Улан-Батор, Монголия)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11:35-12:15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12:15-12:45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Роль методов интервенционной радиологии в лечении гепатоцеллюлярного рака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будет освещена все возрастающая роль различных методов интервенционной радиологии в лечении очень раннего (BCLC 0), раннего (BCLC А) и промежуточного (BCLC B) гепатоцеллюлярного рака на фоне цирроза. Будут рассмотрены возможности использования различных технологий локальной терапии в виде чрескожной химической абляции и чрескожной энергетической абляции в лечении гепатоцеллюлярного рака BCLC 0 и BCLC А. Отдельно будут освещены современные технологии трансартериальной химиоэмболизации, широко используемые для терапии гепатоцеллюлярного рака стадии BCLC B. Особое внимание будет уделено применению чрескожной абляции и трансартериальной химиоэмболизации в комбинированном лечении различных (BCLC 0 – BCLC C) стадий заболевания. В том числе будут рассмотрены современные представления об использовании локорегионарной терапии вне рамок рекомендаций BCLC 2018 и EASL 2018.</w:t>
            </w:r>
          </w:p>
          <w:p w14:paraId="6DA4934B" w14:textId="2CADACF3" w:rsidRDefault="005A133E" w:rsidP="00FA1D20">
            <w:r>
              <w:t>Долгушин Борис Иванович, директора НИИ клинической и экспериментальной радиологии РОНЦ им. Н.Н.Блохина МЗ РФ, академик РАН, доктор медицинских наук, профессор ФГБУ РОНЦ им. Н.Н. Блохина Минздрава России (Москва)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12:45-13:00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13:00-13:30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Прямая трансляция из рентгеноперационной. Баллон-окклюзионная ТАХЭ в лечении гепатоцеллюлярного рака стадии BCLC B.</w:t>
            </w:r>
          </w:p>
          <w:p w14:paraId="6DA4934B" w14:textId="2CADACF3" w:rsidRDefault="005A133E" w:rsidP="00FA1D20">
            <w:r>
              <w:t>Скупченко Александр Викторович, врач-хирург, заведующий ОРХМДиЛ Самарского областного клинического онкологического диспансера, кандидат медицинских наук (Самара)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13:30-14:10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14:10-14:40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Хирургическое лечение гепатоцеллюлярного рака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будет подробно освещена ведущая роль хирургических технологий (резекции печени и трансплантации печени) в лечении очень раннего (BCLC 0) и раннего (BCLC А) гепатоцеллюлярного рака на фоне цирроза. Отдельно будут рассмотрены особенности хирургического лечения «Ориентального гепатоцеллюлярного рака» (гепатоцеллюлярный рак на фоне гепатита B без цирроза печени), распространенного в странах Азиатско-Тихоокеанского региона. Будут рассмотрены современные рекомендации по выполнению резекции печени у пациентов с гепатоцеллюлярным раком на фоне цирроза, вызванного гепатитом C, а также показания к выполнению трансплантации печени у пациентов с продвинутыми стадиями цирроза печени.</w:t>
            </w:r>
          </w:p>
          <w:p w14:paraId="6DA4934B" w14:textId="2CADACF3" w:rsidRDefault="005A133E" w:rsidP="00FA1D20">
            <w:r>
              <w:t>Jigidsuren Chinburen (Джигидсурен Чинбурэн), директор Национального Центра Рака Монголии, доктор медицинских наук, профессор (Улан-Батор, Монголия)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14:40-14:55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14:55-15:25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15:25-15:55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Лекарственное лечение гепатоцеллюлярного рака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освещены современные представления о возможностях лекарственного лечения гепатоцеллюлярного рака стадии BCLC C. Будут рассмотрены результаты использования таргетной терапии (Сорафениб и Ленватиниб в первой линии терапии, Регорафениб во второй линии терапии после прогрессирования на фоне приема Сорафениба) в лечении гепатоцеллюлярного рака, а также освещены данные недавних исследований по использованию различных видов иммунотерапии  в лечении данного заболевания. Также будет дана информация о возможностях и перспективах лекарственного лечения в комбинированной терапии гепатоцеллюлярного рака на фоне цирроза и о возможностях лекарственного лечения в адъювантном и неоадъювантном режимах терапии.</w:t>
            </w:r>
          </w:p>
          <w:p w14:paraId="6DA4934B" w14:textId="2CADACF3" w:rsidRDefault="005A133E" w:rsidP="00FA1D20">
            <w:r>
              <w:t>Бредер Валерий Владимирович, ведущий научный сотрудник отделения клинических биотехнологий (хирургическое отделение № 13 торако-абдоминального отдела) НИИ клинической онкологии, ФГБУ «РОНЦ им. Н. Н. Блохина» МЗ РФ, доктор медицинских наук (г. 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15:55-16:10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16:10-16:30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Дискуссия. 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14:55-15:25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Современные возможности 1-й линии терапии неоперабельного гепатоцеллюлярного рака</w:t>
            </w:r>
          </w:p>
          <w:p w14:paraId="4FD6B24B" w14:textId="2F8C358B" w:rsidRDefault="00DB20DA" w:rsidP="008A6F35">
            <w:pPr>
              <w:pStyle w:val="a7"/>
            </w:pPr>
            <w:r>
              <w:t>при поддержке компании Эйсай</w:t>
            </w:r>
          </w:p>
          <w:p w14:paraId="113A3E2A" w14:textId="27B08FFB" w:rsidRDefault="00DB20DA" w:rsidP="009A3627">
            <w:r>
              <w:t>Бредер Валерий Владимирович, ведущий научный сотрудник отделения клинических биотехнологий (хирургическое отделение № 13 торако-абдоминального отдела) НИИ клинической онкологии, ФГБУ «РОНЦ им. Н. Н. Блохина» МЗ РФ, доктор медицинских наук (г. Москва)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762000" cy="457200"/>
                  <wp:effectExtent l="0" t="0" r="889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2242" cy="4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194404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9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762000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242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